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E3" w:rsidRPr="00640734" w:rsidRDefault="00966905" w:rsidP="006330E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0B960C" wp14:editId="69882864">
            <wp:simplePos x="0" y="0"/>
            <wp:positionH relativeFrom="column">
              <wp:posOffset>4871085</wp:posOffset>
            </wp:positionH>
            <wp:positionV relativeFrom="paragraph">
              <wp:posOffset>9525</wp:posOffset>
            </wp:positionV>
            <wp:extent cx="1299039" cy="425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39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57216" behindDoc="0" locked="0" layoutInCell="1" allowOverlap="1" wp14:anchorId="1198429A" wp14:editId="193FBFC6">
            <wp:simplePos x="0" y="0"/>
            <wp:positionH relativeFrom="column">
              <wp:posOffset>-273685</wp:posOffset>
            </wp:positionH>
            <wp:positionV relativeFrom="paragraph">
              <wp:posOffset>-232410</wp:posOffset>
            </wp:positionV>
            <wp:extent cx="1473200" cy="1046262"/>
            <wp:effectExtent l="0" t="0" r="0" b="1905"/>
            <wp:wrapNone/>
            <wp:docPr id="4" name="Рисунок 4" descr="http://im1-tub-ru.yandex.net/i?id=bc61e1fecc9cc99df3d0da4702999d0b-76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bc61e1fecc9cc99df3d0da4702999d0b-76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0E3" w:rsidRPr="00640734">
        <w:rPr>
          <w:rFonts w:ascii="Times New Roman" w:hAnsi="Times New Roman" w:cs="Times New Roman"/>
          <w:b/>
          <w:caps/>
        </w:rPr>
        <w:t>ИНФОРМАЦИОННОЕ ПИСЬМО</w:t>
      </w:r>
    </w:p>
    <w:p w:rsidR="006330E3" w:rsidRDefault="006330E3" w:rsidP="006330E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330E3" w:rsidRPr="00640734" w:rsidRDefault="006330E3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Приглашаем</w:t>
      </w:r>
    </w:p>
    <w:p w:rsidR="006330E3" w:rsidRPr="00640734" w:rsidRDefault="006330E3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преподавателей, аспирантов</w:t>
      </w:r>
      <w:r w:rsidR="006B24C9">
        <w:rPr>
          <w:b/>
          <w:sz w:val="22"/>
          <w:szCs w:val="22"/>
          <w:lang w:val="ru-RU"/>
        </w:rPr>
        <w:t xml:space="preserve"> и</w:t>
      </w:r>
      <w:r w:rsidRPr="00640734">
        <w:rPr>
          <w:b/>
          <w:sz w:val="22"/>
          <w:szCs w:val="22"/>
          <w:lang w:val="ru-RU"/>
        </w:rPr>
        <w:t xml:space="preserve"> </w:t>
      </w:r>
      <w:r w:rsidR="006B24C9">
        <w:rPr>
          <w:b/>
          <w:sz w:val="22"/>
          <w:szCs w:val="22"/>
          <w:lang w:val="ru-RU"/>
        </w:rPr>
        <w:t xml:space="preserve">студентов </w:t>
      </w:r>
    </w:p>
    <w:p w:rsidR="006330E3" w:rsidRPr="00640734" w:rsidRDefault="006330E3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экономического факультета БФУ им. И. Канта</w:t>
      </w:r>
    </w:p>
    <w:p w:rsidR="006330E3" w:rsidRPr="00640734" w:rsidRDefault="006330E3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</w:p>
    <w:p w:rsidR="00A360F5" w:rsidRDefault="006330E3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 xml:space="preserve">принять участие в </w:t>
      </w:r>
      <w:proofErr w:type="spellStart"/>
      <w:r w:rsidRPr="00640734">
        <w:rPr>
          <w:b/>
          <w:sz w:val="22"/>
          <w:szCs w:val="22"/>
          <w:lang w:val="ru-RU"/>
        </w:rPr>
        <w:t>спецвыпуске</w:t>
      </w:r>
      <w:proofErr w:type="spellEnd"/>
      <w:r w:rsidRPr="00640734">
        <w:rPr>
          <w:b/>
          <w:sz w:val="22"/>
          <w:szCs w:val="22"/>
          <w:lang w:val="ru-RU"/>
        </w:rPr>
        <w:t xml:space="preserve"> журнала «Молодой ученый»</w:t>
      </w:r>
    </w:p>
    <w:p w:rsidR="006330E3" w:rsidRPr="00A360F5" w:rsidRDefault="00A360F5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r w:rsidRPr="00A360F5">
        <w:rPr>
          <w:sz w:val="22"/>
          <w:szCs w:val="22"/>
          <w:lang w:val="ru-RU"/>
        </w:rPr>
        <w:t xml:space="preserve">(планируемый срок выхода – </w:t>
      </w:r>
      <w:r w:rsidR="006B24C9">
        <w:rPr>
          <w:sz w:val="22"/>
          <w:szCs w:val="22"/>
          <w:lang w:val="ru-RU"/>
        </w:rPr>
        <w:t>ноябрь</w:t>
      </w:r>
      <w:r w:rsidRPr="00A360F5">
        <w:rPr>
          <w:sz w:val="22"/>
          <w:szCs w:val="22"/>
          <w:lang w:val="ru-RU"/>
        </w:rPr>
        <w:t xml:space="preserve"> 2014 г.)</w:t>
      </w:r>
      <w:r w:rsidR="006330E3" w:rsidRPr="00A360F5">
        <w:rPr>
          <w:sz w:val="22"/>
          <w:szCs w:val="22"/>
          <w:lang w:val="ru-RU"/>
        </w:rPr>
        <w:t>.</w:t>
      </w:r>
    </w:p>
    <w:p w:rsidR="006330E3" w:rsidRPr="00640734" w:rsidRDefault="006330E3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</w:p>
    <w:p w:rsidR="00966905" w:rsidRDefault="00966905" w:rsidP="00640734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Организаторы </w:t>
      </w:r>
      <w:proofErr w:type="spellStart"/>
      <w:r>
        <w:rPr>
          <w:sz w:val="22"/>
          <w:szCs w:val="22"/>
          <w:lang w:val="ru-RU"/>
        </w:rPr>
        <w:t>спецвыпуска</w:t>
      </w:r>
      <w:proofErr w:type="spellEnd"/>
      <w:r>
        <w:rPr>
          <w:sz w:val="22"/>
          <w:szCs w:val="22"/>
          <w:lang w:val="ru-RU"/>
        </w:rPr>
        <w:t>:</w:t>
      </w:r>
      <w:r w:rsidR="00640734" w:rsidRPr="00640734">
        <w:rPr>
          <w:sz w:val="22"/>
          <w:szCs w:val="22"/>
          <w:lang w:val="ru-RU"/>
        </w:rPr>
        <w:t xml:space="preserve"> </w:t>
      </w:r>
    </w:p>
    <w:p w:rsidR="00640734" w:rsidRPr="00640734" w:rsidRDefault="006B24C9" w:rsidP="00640734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кафедр</w:t>
      </w:r>
      <w:r w:rsidR="00966905">
        <w:rPr>
          <w:sz w:val="22"/>
          <w:szCs w:val="22"/>
          <w:lang w:val="ru-RU"/>
        </w:rPr>
        <w:t>а</w:t>
      </w:r>
      <w:proofErr w:type="gramEnd"/>
      <w:r w:rsidR="00966905">
        <w:rPr>
          <w:sz w:val="22"/>
          <w:szCs w:val="22"/>
          <w:lang w:val="ru-RU"/>
        </w:rPr>
        <w:t xml:space="preserve"> </w:t>
      </w:r>
      <w:r w:rsidR="00D13FAC">
        <w:rPr>
          <w:sz w:val="22"/>
          <w:szCs w:val="22"/>
          <w:lang w:val="ru-RU"/>
        </w:rPr>
        <w:t>менеджмента и маркетинга</w:t>
      </w:r>
      <w:r w:rsidR="00966905">
        <w:rPr>
          <w:sz w:val="22"/>
          <w:szCs w:val="22"/>
          <w:lang w:val="ru-RU"/>
        </w:rPr>
        <w:t xml:space="preserve"> и кафедра экономики и финансов</w:t>
      </w:r>
      <w:r w:rsidR="00F36AFE">
        <w:rPr>
          <w:sz w:val="22"/>
          <w:szCs w:val="22"/>
          <w:lang w:val="ru-RU"/>
        </w:rPr>
        <w:t xml:space="preserve"> </w:t>
      </w:r>
      <w:r w:rsidR="00966905">
        <w:rPr>
          <w:sz w:val="22"/>
          <w:szCs w:val="22"/>
          <w:lang w:val="ru-RU"/>
        </w:rPr>
        <w:t xml:space="preserve">БФУ им. И. Канта.  </w:t>
      </w:r>
    </w:p>
    <w:p w:rsidR="00640734" w:rsidRPr="00640734" w:rsidRDefault="00640734" w:rsidP="00640734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</w:p>
    <w:p w:rsidR="00D13FAC" w:rsidRDefault="00640734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Журнал «Молодой ученый»</w:t>
      </w:r>
      <w:r w:rsidRPr="00640734">
        <w:rPr>
          <w:sz w:val="22"/>
          <w:szCs w:val="22"/>
          <w:lang w:val="ru-RU"/>
        </w:rPr>
        <w:t xml:space="preserve"> </w:t>
      </w:r>
      <w:r w:rsidR="006330E3" w:rsidRPr="00640734">
        <w:rPr>
          <w:sz w:val="22"/>
          <w:szCs w:val="22"/>
          <w:lang w:val="ru-RU"/>
        </w:rPr>
        <w:t xml:space="preserve">включен в РИНЦ, </w:t>
      </w:r>
      <w:r w:rsidR="00020877" w:rsidRPr="00640734">
        <w:rPr>
          <w:sz w:val="22"/>
          <w:szCs w:val="22"/>
          <w:lang w:val="ru-RU"/>
        </w:rPr>
        <w:t xml:space="preserve">его </w:t>
      </w:r>
      <w:proofErr w:type="spellStart"/>
      <w:r w:rsidR="006330E3" w:rsidRPr="00640734">
        <w:rPr>
          <w:sz w:val="22"/>
          <w:szCs w:val="22"/>
          <w:lang w:val="ru-RU"/>
        </w:rPr>
        <w:t>импакт</w:t>
      </w:r>
      <w:proofErr w:type="spellEnd"/>
      <w:r w:rsidR="006330E3" w:rsidRPr="00640734">
        <w:rPr>
          <w:sz w:val="22"/>
          <w:szCs w:val="22"/>
          <w:lang w:val="ru-RU"/>
        </w:rPr>
        <w:t xml:space="preserve">-фактор </w:t>
      </w:r>
      <w:r w:rsidR="00020877" w:rsidRPr="00640734">
        <w:rPr>
          <w:sz w:val="22"/>
          <w:szCs w:val="22"/>
          <w:lang w:val="ru-RU"/>
        </w:rPr>
        <w:t>равен</w:t>
      </w:r>
      <w:r w:rsidR="006330E3" w:rsidRPr="00640734">
        <w:rPr>
          <w:sz w:val="22"/>
          <w:szCs w:val="22"/>
          <w:lang w:val="ru-RU"/>
        </w:rPr>
        <w:t xml:space="preserve"> </w:t>
      </w:r>
      <w:r w:rsidR="005F08C8" w:rsidRPr="00640734">
        <w:rPr>
          <w:sz w:val="22"/>
          <w:szCs w:val="22"/>
          <w:lang w:val="ru-RU"/>
        </w:rPr>
        <w:t xml:space="preserve">0,064. В список ВАК не входит. </w:t>
      </w:r>
      <w:r w:rsidR="00020877" w:rsidRPr="00640734">
        <w:rPr>
          <w:sz w:val="22"/>
          <w:szCs w:val="22"/>
          <w:lang w:val="ru-RU"/>
        </w:rPr>
        <w:t xml:space="preserve">Подробная информация </w:t>
      </w:r>
      <w:r w:rsidR="006B24C9">
        <w:rPr>
          <w:sz w:val="22"/>
          <w:szCs w:val="22"/>
          <w:lang w:val="ru-RU"/>
        </w:rPr>
        <w:t xml:space="preserve">о журнале </w:t>
      </w:r>
      <w:r w:rsidR="00D13FAC">
        <w:rPr>
          <w:sz w:val="22"/>
          <w:szCs w:val="22"/>
          <w:lang w:val="ru-RU"/>
        </w:rPr>
        <w:t xml:space="preserve">на </w:t>
      </w:r>
      <w:proofErr w:type="gramStart"/>
      <w:r w:rsidR="00D13FAC">
        <w:rPr>
          <w:sz w:val="22"/>
          <w:szCs w:val="22"/>
          <w:lang w:val="ru-RU"/>
        </w:rPr>
        <w:t xml:space="preserve">сайте  </w:t>
      </w:r>
      <w:hyperlink r:id="rId8" w:history="1">
        <w:r w:rsidR="00D13FAC" w:rsidRPr="00DD1C24">
          <w:rPr>
            <w:rStyle w:val="a7"/>
            <w:sz w:val="22"/>
            <w:szCs w:val="22"/>
            <w:lang w:val="ru-RU"/>
          </w:rPr>
          <w:t>http://www.moluch.ru/about/</w:t>
        </w:r>
        <w:proofErr w:type="gramEnd"/>
      </w:hyperlink>
      <w:r w:rsidR="00D13FAC">
        <w:rPr>
          <w:sz w:val="22"/>
          <w:szCs w:val="22"/>
          <w:lang w:val="ru-RU"/>
        </w:rPr>
        <w:t xml:space="preserve"> </w:t>
      </w:r>
    </w:p>
    <w:p w:rsidR="005F08C8" w:rsidRPr="00640734" w:rsidRDefault="00D13FAC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и</w:t>
      </w:r>
      <w:proofErr w:type="gramEnd"/>
      <w:r>
        <w:rPr>
          <w:sz w:val="22"/>
          <w:szCs w:val="22"/>
          <w:lang w:val="ru-RU"/>
        </w:rPr>
        <w:t xml:space="preserve"> в РИНЦ </w:t>
      </w:r>
      <w:r w:rsidR="00020877" w:rsidRPr="00640734">
        <w:rPr>
          <w:sz w:val="22"/>
          <w:szCs w:val="22"/>
          <w:lang w:val="ru-RU"/>
        </w:rPr>
        <w:t xml:space="preserve">- </w:t>
      </w:r>
      <w:hyperlink r:id="rId9" w:history="1">
        <w:r w:rsidR="00020877" w:rsidRPr="00640734">
          <w:rPr>
            <w:rStyle w:val="a7"/>
            <w:sz w:val="22"/>
            <w:szCs w:val="22"/>
            <w:lang w:val="en-US"/>
          </w:rPr>
          <w:t>http</w:t>
        </w:r>
        <w:r w:rsidR="00020877" w:rsidRPr="00640734">
          <w:rPr>
            <w:rStyle w:val="a7"/>
            <w:sz w:val="22"/>
            <w:szCs w:val="22"/>
            <w:lang w:val="ru-RU"/>
          </w:rPr>
          <w:t>://</w:t>
        </w:r>
        <w:proofErr w:type="spellStart"/>
        <w:r w:rsidR="00020877" w:rsidRPr="00640734">
          <w:rPr>
            <w:rStyle w:val="a7"/>
            <w:sz w:val="22"/>
            <w:szCs w:val="22"/>
            <w:lang w:val="en-US"/>
          </w:rPr>
          <w:t>elibrary</w:t>
        </w:r>
        <w:proofErr w:type="spellEnd"/>
        <w:r w:rsidR="00020877" w:rsidRPr="00640734">
          <w:rPr>
            <w:rStyle w:val="a7"/>
            <w:sz w:val="22"/>
            <w:szCs w:val="22"/>
            <w:lang w:val="ru-RU"/>
          </w:rPr>
          <w:t>.</w:t>
        </w:r>
        <w:proofErr w:type="spellStart"/>
        <w:r w:rsidR="00020877" w:rsidRPr="00640734">
          <w:rPr>
            <w:rStyle w:val="a7"/>
            <w:sz w:val="22"/>
            <w:szCs w:val="22"/>
            <w:lang w:val="en-US"/>
          </w:rPr>
          <w:t>ru</w:t>
        </w:r>
        <w:proofErr w:type="spellEnd"/>
        <w:r w:rsidR="00020877" w:rsidRPr="00640734">
          <w:rPr>
            <w:rStyle w:val="a7"/>
            <w:sz w:val="22"/>
            <w:szCs w:val="22"/>
            <w:lang w:val="ru-RU"/>
          </w:rPr>
          <w:t>/</w:t>
        </w:r>
        <w:r w:rsidR="00020877" w:rsidRPr="00640734">
          <w:rPr>
            <w:rStyle w:val="a7"/>
            <w:sz w:val="22"/>
            <w:szCs w:val="22"/>
            <w:lang w:val="en-US"/>
          </w:rPr>
          <w:t>title</w:t>
        </w:r>
        <w:r w:rsidR="00020877" w:rsidRPr="00640734">
          <w:rPr>
            <w:rStyle w:val="a7"/>
            <w:sz w:val="22"/>
            <w:szCs w:val="22"/>
            <w:lang w:val="ru-RU"/>
          </w:rPr>
          <w:t>_</w:t>
        </w:r>
        <w:r w:rsidR="00020877" w:rsidRPr="00640734">
          <w:rPr>
            <w:rStyle w:val="a7"/>
            <w:sz w:val="22"/>
            <w:szCs w:val="22"/>
            <w:lang w:val="en-US"/>
          </w:rPr>
          <w:t>about</w:t>
        </w:r>
        <w:r w:rsidR="00020877" w:rsidRPr="00640734">
          <w:rPr>
            <w:rStyle w:val="a7"/>
            <w:sz w:val="22"/>
            <w:szCs w:val="22"/>
            <w:lang w:val="ru-RU"/>
          </w:rPr>
          <w:t>.</w:t>
        </w:r>
        <w:r w:rsidR="00020877" w:rsidRPr="00640734">
          <w:rPr>
            <w:rStyle w:val="a7"/>
            <w:sz w:val="22"/>
            <w:szCs w:val="22"/>
            <w:lang w:val="en-US"/>
          </w:rPr>
          <w:t>asp</w:t>
        </w:r>
        <w:r w:rsidR="00020877" w:rsidRPr="00640734">
          <w:rPr>
            <w:rStyle w:val="a7"/>
            <w:sz w:val="22"/>
            <w:szCs w:val="22"/>
            <w:lang w:val="ru-RU"/>
          </w:rPr>
          <w:t>?</w:t>
        </w:r>
        <w:r w:rsidR="00020877" w:rsidRPr="00640734">
          <w:rPr>
            <w:rStyle w:val="a7"/>
            <w:sz w:val="22"/>
            <w:szCs w:val="22"/>
            <w:lang w:val="en-US"/>
          </w:rPr>
          <w:t>id</w:t>
        </w:r>
        <w:r w:rsidR="00020877" w:rsidRPr="00640734">
          <w:rPr>
            <w:rStyle w:val="a7"/>
            <w:sz w:val="22"/>
            <w:szCs w:val="22"/>
            <w:lang w:val="ru-RU"/>
          </w:rPr>
          <w:t>=28814</w:t>
        </w:r>
      </w:hyperlink>
      <w:r w:rsidR="00020877" w:rsidRPr="00640734">
        <w:rPr>
          <w:sz w:val="22"/>
          <w:szCs w:val="22"/>
          <w:lang w:val="ru-RU"/>
        </w:rPr>
        <w:t xml:space="preserve"> </w:t>
      </w:r>
    </w:p>
    <w:p w:rsidR="00640734" w:rsidRPr="00640734" w:rsidRDefault="00640734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</w:p>
    <w:p w:rsidR="006330E3" w:rsidRPr="00640734" w:rsidRDefault="00640734" w:rsidP="006330E3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 xml:space="preserve">Издательство </w:t>
      </w:r>
      <w:r w:rsidR="005F08C8" w:rsidRPr="00640734">
        <w:rPr>
          <w:b/>
          <w:sz w:val="22"/>
          <w:szCs w:val="22"/>
          <w:lang w:val="ru-RU"/>
        </w:rPr>
        <w:t xml:space="preserve"> </w:t>
      </w:r>
      <w:r w:rsidR="00B25371" w:rsidRPr="00640734">
        <w:rPr>
          <w:b/>
          <w:sz w:val="22"/>
          <w:szCs w:val="22"/>
          <w:lang w:val="ru-RU"/>
        </w:rPr>
        <w:t>обеспечивает</w:t>
      </w:r>
      <w:r w:rsidR="005F08C8" w:rsidRPr="00640734">
        <w:rPr>
          <w:b/>
          <w:sz w:val="22"/>
          <w:szCs w:val="22"/>
          <w:lang w:val="ru-RU"/>
        </w:rPr>
        <w:t>:</w:t>
      </w:r>
    </w:p>
    <w:p w:rsidR="005F08C8" w:rsidRPr="00640734" w:rsidRDefault="005F08C8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</w:p>
    <w:p w:rsidR="005F08C8" w:rsidRPr="00640734" w:rsidRDefault="005F08C8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Высокое качество</w:t>
      </w:r>
      <w:r w:rsidR="00B25371" w:rsidRPr="00640734">
        <w:rPr>
          <w:sz w:val="22"/>
          <w:szCs w:val="22"/>
          <w:lang w:val="ru-RU"/>
        </w:rPr>
        <w:t xml:space="preserve"> верстки и полиграфии</w:t>
      </w:r>
      <w:r w:rsidR="00640734" w:rsidRPr="00640734">
        <w:rPr>
          <w:sz w:val="22"/>
          <w:szCs w:val="22"/>
          <w:lang w:val="ru-RU"/>
        </w:rPr>
        <w:t xml:space="preserve"> журнала</w:t>
      </w:r>
      <w:r w:rsidRPr="00640734">
        <w:rPr>
          <w:sz w:val="22"/>
          <w:szCs w:val="22"/>
          <w:lang w:val="ru-RU"/>
        </w:rPr>
        <w:t>;</w:t>
      </w:r>
    </w:p>
    <w:p w:rsidR="005F08C8" w:rsidRPr="00640734" w:rsidRDefault="00B25371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Рассылку экземпляров во все ведущие российские библиотеки;</w:t>
      </w:r>
    </w:p>
    <w:p w:rsidR="006B24C9" w:rsidRDefault="00B25371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Оперативное размещение статей в elibrary.ru (РИНЦ)</w:t>
      </w:r>
      <w:r w:rsidR="006B24C9">
        <w:rPr>
          <w:sz w:val="22"/>
          <w:szCs w:val="22"/>
          <w:lang w:val="ru-RU"/>
        </w:rPr>
        <w:t>;</w:t>
      </w:r>
    </w:p>
    <w:p w:rsidR="00B25371" w:rsidRPr="00640734" w:rsidRDefault="006B24C9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Постоянное размещение статей в архиве </w:t>
      </w:r>
      <w:r w:rsidR="00B25371" w:rsidRPr="00640734">
        <w:rPr>
          <w:sz w:val="22"/>
          <w:szCs w:val="22"/>
          <w:lang w:val="ru-RU"/>
        </w:rPr>
        <w:t>на сайте издательства;</w:t>
      </w:r>
    </w:p>
    <w:p w:rsidR="00B25371" w:rsidRPr="00640734" w:rsidRDefault="00B25371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Оперативную отправку по электронной почте отсканированных официальных документов о публикации для каждого автора;</w:t>
      </w:r>
    </w:p>
    <w:p w:rsidR="00B25371" w:rsidRPr="00640734" w:rsidRDefault="006B24C9" w:rsidP="00E247DF">
      <w:pPr>
        <w:pStyle w:val="a5"/>
        <w:numPr>
          <w:ilvl w:val="0"/>
          <w:numId w:val="2"/>
        </w:numPr>
        <w:suppressAutoHyphens/>
        <w:spacing w:line="21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Централизованную д</w:t>
      </w:r>
      <w:r w:rsidR="00B25371" w:rsidRPr="00640734">
        <w:rPr>
          <w:sz w:val="22"/>
          <w:szCs w:val="22"/>
          <w:lang w:val="ru-RU"/>
        </w:rPr>
        <w:t>оставку заказанного количества экземпляров журнала по почте.</w:t>
      </w:r>
    </w:p>
    <w:p w:rsidR="005F08C8" w:rsidRPr="00640734" w:rsidRDefault="005F08C8" w:rsidP="00E247DF">
      <w:pPr>
        <w:pStyle w:val="a5"/>
        <w:suppressAutoHyphens/>
        <w:spacing w:line="216" w:lineRule="auto"/>
        <w:ind w:firstLine="0"/>
        <w:rPr>
          <w:sz w:val="22"/>
          <w:szCs w:val="22"/>
          <w:lang w:val="ru-RU"/>
        </w:rPr>
      </w:pPr>
    </w:p>
    <w:p w:rsidR="006B24C9" w:rsidRPr="006B24C9" w:rsidRDefault="00B25371" w:rsidP="00E247DF">
      <w:pPr>
        <w:pStyle w:val="a5"/>
        <w:suppressAutoHyphens/>
        <w:spacing w:line="216" w:lineRule="auto"/>
        <w:ind w:firstLine="567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Ознакомиться с архивом выпущенных номеров журнала</w:t>
      </w:r>
      <w:r w:rsidR="00FB682E" w:rsidRPr="00640734">
        <w:rPr>
          <w:sz w:val="22"/>
          <w:szCs w:val="22"/>
          <w:lang w:val="ru-RU"/>
        </w:rPr>
        <w:t xml:space="preserve"> «Молодой ученый» можно на официальном сайте</w:t>
      </w:r>
      <w:r w:rsidR="009A2CF8" w:rsidRPr="00640734">
        <w:rPr>
          <w:sz w:val="22"/>
          <w:szCs w:val="22"/>
          <w:lang w:val="ru-RU"/>
        </w:rPr>
        <w:t xml:space="preserve"> издательства</w:t>
      </w:r>
      <w:r w:rsidR="00E247DF">
        <w:rPr>
          <w:sz w:val="22"/>
          <w:szCs w:val="22"/>
          <w:lang w:val="ru-RU"/>
        </w:rPr>
        <w:t>.</w:t>
      </w:r>
      <w:r w:rsidR="006B24C9">
        <w:rPr>
          <w:sz w:val="22"/>
          <w:szCs w:val="22"/>
          <w:lang w:val="ru-RU"/>
        </w:rPr>
        <w:t xml:space="preserve"> </w:t>
      </w:r>
      <w:r w:rsidR="009E0C2F">
        <w:rPr>
          <w:sz w:val="22"/>
          <w:szCs w:val="22"/>
          <w:lang w:val="ru-RU"/>
        </w:rPr>
        <w:t>Электронный вариант первого</w:t>
      </w:r>
      <w:r w:rsidR="006B24C9" w:rsidRPr="006B24C9">
        <w:rPr>
          <w:sz w:val="22"/>
          <w:szCs w:val="22"/>
          <w:lang w:val="ru-RU"/>
        </w:rPr>
        <w:t xml:space="preserve"> </w:t>
      </w:r>
      <w:proofErr w:type="spellStart"/>
      <w:r w:rsidR="006B24C9" w:rsidRPr="006B24C9">
        <w:rPr>
          <w:sz w:val="22"/>
          <w:szCs w:val="22"/>
          <w:lang w:val="ru-RU"/>
        </w:rPr>
        <w:t>спецвыпуск</w:t>
      </w:r>
      <w:r w:rsidR="009E0C2F">
        <w:rPr>
          <w:sz w:val="22"/>
          <w:szCs w:val="22"/>
          <w:lang w:val="ru-RU"/>
        </w:rPr>
        <w:t>а</w:t>
      </w:r>
      <w:proofErr w:type="spellEnd"/>
      <w:r w:rsidR="006B24C9" w:rsidRPr="006B24C9">
        <w:rPr>
          <w:sz w:val="22"/>
          <w:szCs w:val="22"/>
          <w:lang w:val="ru-RU"/>
        </w:rPr>
        <w:t xml:space="preserve"> экономического факультета - </w:t>
      </w:r>
      <w:hyperlink r:id="rId10" w:history="1">
        <w:r w:rsidR="006B24C9" w:rsidRPr="006B24C9">
          <w:rPr>
            <w:rStyle w:val="a7"/>
            <w:sz w:val="22"/>
            <w:szCs w:val="22"/>
            <w:lang w:val="ru-RU"/>
          </w:rPr>
          <w:t>http://www.moluch.ru/pdf/moluch_66.1.pdf</w:t>
        </w:r>
      </w:hyperlink>
      <w:r w:rsidR="006B24C9" w:rsidRPr="006B24C9">
        <w:rPr>
          <w:sz w:val="22"/>
          <w:szCs w:val="22"/>
          <w:lang w:val="ru-RU"/>
        </w:rPr>
        <w:t xml:space="preserve"> </w:t>
      </w:r>
    </w:p>
    <w:p w:rsidR="006B24C9" w:rsidRDefault="006B24C9" w:rsidP="00B25371">
      <w:pPr>
        <w:pStyle w:val="a5"/>
        <w:suppressAutoHyphens/>
        <w:spacing w:line="216" w:lineRule="auto"/>
        <w:ind w:firstLine="567"/>
        <w:jc w:val="left"/>
        <w:rPr>
          <w:b/>
          <w:sz w:val="22"/>
          <w:szCs w:val="22"/>
          <w:lang w:val="ru-RU"/>
        </w:rPr>
      </w:pPr>
    </w:p>
    <w:p w:rsidR="00FB682E" w:rsidRPr="00640734" w:rsidRDefault="00FB682E" w:rsidP="00B25371">
      <w:pPr>
        <w:pStyle w:val="a5"/>
        <w:suppressAutoHyphens/>
        <w:spacing w:line="216" w:lineRule="auto"/>
        <w:ind w:firstLine="567"/>
        <w:jc w:val="left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Стоимость публикации:</w:t>
      </w:r>
    </w:p>
    <w:p w:rsidR="00FB682E" w:rsidRPr="00640734" w:rsidRDefault="00FB682E" w:rsidP="00B25371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</w:p>
    <w:p w:rsidR="00FB682E" w:rsidRPr="00640734" w:rsidRDefault="00FB682E" w:rsidP="00B25371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 xml:space="preserve">- 130 руб. за 1 </w:t>
      </w:r>
      <w:r w:rsidR="00AC2B7D">
        <w:rPr>
          <w:sz w:val="22"/>
          <w:szCs w:val="22"/>
          <w:lang w:val="ru-RU"/>
        </w:rPr>
        <w:t xml:space="preserve">авторскую </w:t>
      </w:r>
      <w:r w:rsidRPr="00640734">
        <w:rPr>
          <w:sz w:val="22"/>
          <w:szCs w:val="22"/>
          <w:lang w:val="ru-RU"/>
        </w:rPr>
        <w:t>страницу</w:t>
      </w:r>
      <w:r w:rsidR="00AC2B7D">
        <w:rPr>
          <w:sz w:val="22"/>
          <w:szCs w:val="22"/>
          <w:lang w:val="ru-RU"/>
        </w:rPr>
        <w:t xml:space="preserve"> (минимальный объем статьи – 5 страниц)</w:t>
      </w:r>
      <w:r w:rsidRPr="00640734">
        <w:rPr>
          <w:sz w:val="22"/>
          <w:szCs w:val="22"/>
          <w:lang w:val="ru-RU"/>
        </w:rPr>
        <w:t>;</w:t>
      </w:r>
    </w:p>
    <w:p w:rsidR="00AC2B7D" w:rsidRDefault="00FB682E" w:rsidP="00B25371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 xml:space="preserve">- 240 руб. за 1 </w:t>
      </w:r>
      <w:r w:rsidR="00AC2B7D">
        <w:rPr>
          <w:sz w:val="22"/>
          <w:szCs w:val="22"/>
          <w:lang w:val="ru-RU"/>
        </w:rPr>
        <w:t xml:space="preserve">печатный </w:t>
      </w:r>
      <w:r w:rsidRPr="00640734">
        <w:rPr>
          <w:sz w:val="22"/>
          <w:szCs w:val="22"/>
          <w:lang w:val="ru-RU"/>
        </w:rPr>
        <w:t>экземпляр журнала</w:t>
      </w:r>
      <w:r w:rsidR="00AC2B7D">
        <w:rPr>
          <w:sz w:val="22"/>
          <w:szCs w:val="22"/>
          <w:lang w:val="ru-RU"/>
        </w:rPr>
        <w:t>;</w:t>
      </w:r>
    </w:p>
    <w:p w:rsidR="00FB682E" w:rsidRPr="00640734" w:rsidRDefault="00AC2B7D" w:rsidP="00B25371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электронный вариант журнала, справка о публикации - бесплатно</w:t>
      </w:r>
      <w:r w:rsidR="00FB682E" w:rsidRPr="00640734">
        <w:rPr>
          <w:sz w:val="22"/>
          <w:szCs w:val="22"/>
          <w:lang w:val="ru-RU"/>
        </w:rPr>
        <w:t>.</w:t>
      </w:r>
    </w:p>
    <w:p w:rsidR="005F08C8" w:rsidRPr="00640734" w:rsidRDefault="005F08C8" w:rsidP="00FB682E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</w:p>
    <w:p w:rsidR="00FB682E" w:rsidRPr="00640734" w:rsidRDefault="00FB682E" w:rsidP="00FB682E">
      <w:pPr>
        <w:pStyle w:val="a5"/>
        <w:suppressAutoHyphens/>
        <w:spacing w:line="216" w:lineRule="auto"/>
        <w:ind w:firstLine="567"/>
        <w:jc w:val="left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Условия публикации:</w:t>
      </w:r>
    </w:p>
    <w:p w:rsidR="00FB682E" w:rsidRPr="00640734" w:rsidRDefault="00FB682E" w:rsidP="00FB682E">
      <w:pPr>
        <w:pStyle w:val="a5"/>
        <w:suppressAutoHyphens/>
        <w:spacing w:line="216" w:lineRule="auto"/>
        <w:ind w:firstLine="567"/>
        <w:jc w:val="left"/>
        <w:rPr>
          <w:sz w:val="22"/>
          <w:szCs w:val="22"/>
          <w:lang w:val="ru-RU"/>
        </w:rPr>
      </w:pPr>
    </w:p>
    <w:p w:rsidR="00AC2B7D" w:rsidRPr="00640734" w:rsidRDefault="00AC2B7D" w:rsidP="00AC2B7D">
      <w:pPr>
        <w:pStyle w:val="a5"/>
        <w:numPr>
          <w:ilvl w:val="0"/>
          <w:numId w:val="3"/>
        </w:numPr>
        <w:suppressAutoHyphens/>
        <w:spacing w:after="120" w:line="216" w:lineRule="auto"/>
        <w:ind w:left="426" w:hanging="357"/>
        <w:jc w:val="left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допускается наличие как одного автора, так и нескольких соавторов;</w:t>
      </w:r>
    </w:p>
    <w:p w:rsidR="009E0C2F" w:rsidRDefault="00AC2B7D" w:rsidP="00E247DF">
      <w:pPr>
        <w:pStyle w:val="a5"/>
        <w:numPr>
          <w:ilvl w:val="0"/>
          <w:numId w:val="3"/>
        </w:numPr>
        <w:suppressAutoHyphens/>
        <w:spacing w:after="120" w:line="216" w:lineRule="auto"/>
        <w:ind w:left="426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качестве автора или не менее чем одного соавтора должен </w:t>
      </w:r>
      <w:r w:rsidRPr="00640734">
        <w:rPr>
          <w:sz w:val="22"/>
          <w:szCs w:val="22"/>
          <w:lang w:val="ru-RU"/>
        </w:rPr>
        <w:t>выступать преподавател</w:t>
      </w:r>
      <w:r>
        <w:rPr>
          <w:sz w:val="22"/>
          <w:szCs w:val="22"/>
          <w:lang w:val="ru-RU"/>
        </w:rPr>
        <w:t>ь</w:t>
      </w:r>
      <w:r w:rsidRPr="0064073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а</w:t>
      </w:r>
      <w:r w:rsidRPr="00640734">
        <w:rPr>
          <w:sz w:val="22"/>
          <w:szCs w:val="22"/>
          <w:lang w:val="ru-RU"/>
        </w:rPr>
        <w:t>спирант,</w:t>
      </w:r>
      <w:r>
        <w:rPr>
          <w:sz w:val="22"/>
          <w:szCs w:val="22"/>
          <w:lang w:val="ru-RU"/>
        </w:rPr>
        <w:t xml:space="preserve"> сотрудник или</w:t>
      </w:r>
      <w:r w:rsidRPr="00640734">
        <w:rPr>
          <w:sz w:val="22"/>
          <w:szCs w:val="22"/>
          <w:lang w:val="ru-RU"/>
        </w:rPr>
        <w:t xml:space="preserve"> студент </w:t>
      </w:r>
      <w:r>
        <w:rPr>
          <w:sz w:val="22"/>
          <w:szCs w:val="22"/>
          <w:lang w:val="ru-RU"/>
        </w:rPr>
        <w:t xml:space="preserve">бакалавриата, специалитета или магистратуры экономического факультета БФУ им. И. Канта. </w:t>
      </w:r>
      <w:r w:rsidR="009E0C2F">
        <w:rPr>
          <w:sz w:val="22"/>
          <w:szCs w:val="22"/>
          <w:lang w:val="ru-RU"/>
        </w:rPr>
        <w:t>Возможно привлечение соавторов, не являющихся преподавателями или студентами факультета;</w:t>
      </w:r>
    </w:p>
    <w:p w:rsidR="00AC2B7D" w:rsidRDefault="009E0C2F" w:rsidP="00E247DF">
      <w:pPr>
        <w:pStyle w:val="a5"/>
        <w:numPr>
          <w:ilvl w:val="0"/>
          <w:numId w:val="3"/>
        </w:numPr>
        <w:suppressAutoHyphens/>
        <w:spacing w:after="120" w:line="216" w:lineRule="auto"/>
        <w:ind w:left="426" w:hanging="357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>объем одной статьи – от 5 до 10 страниц;</w:t>
      </w:r>
    </w:p>
    <w:p w:rsidR="00FB682E" w:rsidRPr="00640734" w:rsidRDefault="00FB682E" w:rsidP="00E247DF">
      <w:pPr>
        <w:pStyle w:val="a5"/>
        <w:numPr>
          <w:ilvl w:val="0"/>
          <w:numId w:val="3"/>
        </w:numPr>
        <w:suppressAutoHyphens/>
        <w:spacing w:after="120" w:line="216" w:lineRule="auto"/>
        <w:ind w:left="426" w:hanging="357"/>
        <w:rPr>
          <w:sz w:val="22"/>
          <w:szCs w:val="22"/>
          <w:lang w:val="ru-RU"/>
        </w:rPr>
      </w:pPr>
      <w:r w:rsidRPr="00640734">
        <w:rPr>
          <w:sz w:val="22"/>
          <w:szCs w:val="22"/>
          <w:lang w:val="ru-RU"/>
        </w:rPr>
        <w:t xml:space="preserve">каждый из авторов может заказать любое количество </w:t>
      </w:r>
      <w:r w:rsidR="00D36D84" w:rsidRPr="00640734">
        <w:rPr>
          <w:sz w:val="22"/>
          <w:szCs w:val="22"/>
          <w:lang w:val="ru-RU"/>
        </w:rPr>
        <w:t xml:space="preserve">печатных </w:t>
      </w:r>
      <w:r w:rsidR="00153701">
        <w:rPr>
          <w:sz w:val="22"/>
          <w:szCs w:val="22"/>
          <w:lang w:val="ru-RU"/>
        </w:rPr>
        <w:t>экземпляров журнала;</w:t>
      </w:r>
      <w:r w:rsidRPr="00640734">
        <w:rPr>
          <w:sz w:val="22"/>
          <w:szCs w:val="22"/>
          <w:lang w:val="ru-RU"/>
        </w:rPr>
        <w:t xml:space="preserve"> </w:t>
      </w:r>
    </w:p>
    <w:p w:rsidR="00D36D84" w:rsidRPr="00640734" w:rsidRDefault="00D36D84" w:rsidP="00E247DF">
      <w:pPr>
        <w:pStyle w:val="a5"/>
        <w:numPr>
          <w:ilvl w:val="0"/>
          <w:numId w:val="3"/>
        </w:numPr>
        <w:suppressAutoHyphens/>
        <w:spacing w:after="120" w:line="216" w:lineRule="auto"/>
        <w:ind w:left="426" w:hanging="357"/>
        <w:rPr>
          <w:sz w:val="22"/>
          <w:szCs w:val="22"/>
          <w:lang w:val="ru-RU"/>
        </w:rPr>
      </w:pPr>
      <w:proofErr w:type="gramStart"/>
      <w:r w:rsidRPr="00640734">
        <w:rPr>
          <w:sz w:val="22"/>
          <w:szCs w:val="22"/>
          <w:lang w:val="ru-RU"/>
        </w:rPr>
        <w:t>заказ</w:t>
      </w:r>
      <w:proofErr w:type="gramEnd"/>
      <w:r w:rsidRPr="00640734">
        <w:rPr>
          <w:sz w:val="22"/>
          <w:szCs w:val="22"/>
          <w:lang w:val="ru-RU"/>
        </w:rPr>
        <w:t xml:space="preserve"> печатного </w:t>
      </w:r>
      <w:r w:rsidR="009E0C2F">
        <w:rPr>
          <w:sz w:val="22"/>
          <w:szCs w:val="22"/>
          <w:lang w:val="ru-RU"/>
        </w:rPr>
        <w:t>экземпляра</w:t>
      </w:r>
      <w:r w:rsidRPr="00640734">
        <w:rPr>
          <w:sz w:val="22"/>
          <w:szCs w:val="22"/>
          <w:lang w:val="ru-RU"/>
        </w:rPr>
        <w:t xml:space="preserve"> не является обязательным, можно оплатить только стоимость самой статьи и получить </w:t>
      </w:r>
      <w:r w:rsidR="008A4192">
        <w:rPr>
          <w:sz w:val="22"/>
          <w:szCs w:val="22"/>
          <w:lang w:val="ru-RU"/>
        </w:rPr>
        <w:t xml:space="preserve">бесплатный </w:t>
      </w:r>
      <w:r w:rsidRPr="00640734">
        <w:rPr>
          <w:sz w:val="22"/>
          <w:szCs w:val="22"/>
          <w:lang w:val="ru-RU"/>
        </w:rPr>
        <w:t>электронный вариант</w:t>
      </w:r>
      <w:r w:rsidR="008A4192">
        <w:rPr>
          <w:sz w:val="22"/>
          <w:szCs w:val="22"/>
          <w:lang w:val="ru-RU"/>
        </w:rPr>
        <w:t xml:space="preserve"> журнала</w:t>
      </w:r>
      <w:r w:rsidRPr="00640734">
        <w:rPr>
          <w:sz w:val="22"/>
          <w:szCs w:val="22"/>
          <w:lang w:val="ru-RU"/>
        </w:rPr>
        <w:t>.</w:t>
      </w:r>
    </w:p>
    <w:p w:rsidR="00FB682E" w:rsidRDefault="00FB682E" w:rsidP="00FB682E">
      <w:pPr>
        <w:pStyle w:val="a5"/>
        <w:suppressAutoHyphens/>
        <w:spacing w:line="216" w:lineRule="auto"/>
        <w:ind w:firstLine="627"/>
        <w:jc w:val="left"/>
        <w:rPr>
          <w:sz w:val="22"/>
          <w:szCs w:val="22"/>
          <w:lang w:val="ru-RU"/>
        </w:rPr>
      </w:pPr>
    </w:p>
    <w:p w:rsidR="009E0C2F" w:rsidRPr="00640734" w:rsidRDefault="009E0C2F" w:rsidP="009E0C2F">
      <w:pPr>
        <w:pStyle w:val="a5"/>
        <w:suppressAutoHyphens/>
        <w:spacing w:line="216" w:lineRule="auto"/>
        <w:ind w:firstLine="567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Тематика </w:t>
      </w:r>
      <w:proofErr w:type="spellStart"/>
      <w:r>
        <w:rPr>
          <w:b/>
          <w:sz w:val="22"/>
          <w:szCs w:val="22"/>
          <w:lang w:val="ru-RU"/>
        </w:rPr>
        <w:t>спецвыпуска</w:t>
      </w:r>
      <w:proofErr w:type="spellEnd"/>
      <w:r w:rsidRPr="00640734">
        <w:rPr>
          <w:b/>
          <w:sz w:val="22"/>
          <w:szCs w:val="22"/>
          <w:lang w:val="ru-RU"/>
        </w:rPr>
        <w:t>:</w:t>
      </w:r>
    </w:p>
    <w:p w:rsidR="009E0C2F" w:rsidRDefault="009E0C2F" w:rsidP="00FB682E">
      <w:pPr>
        <w:pStyle w:val="a5"/>
        <w:suppressAutoHyphens/>
        <w:spacing w:line="216" w:lineRule="auto"/>
        <w:ind w:firstLine="627"/>
        <w:jc w:val="left"/>
        <w:rPr>
          <w:sz w:val="22"/>
          <w:szCs w:val="22"/>
          <w:lang w:val="ru-RU"/>
        </w:rPr>
      </w:pPr>
    </w:p>
    <w:p w:rsidR="009E0C2F" w:rsidRDefault="009E0C2F" w:rsidP="00E247DF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9E0C2F">
        <w:rPr>
          <w:sz w:val="22"/>
          <w:szCs w:val="22"/>
          <w:lang w:val="ru-RU"/>
        </w:rPr>
        <w:t xml:space="preserve">Экономические проблемы стратегии устойчивого развития </w:t>
      </w:r>
      <w:proofErr w:type="spellStart"/>
      <w:r w:rsidRPr="009E0C2F">
        <w:rPr>
          <w:sz w:val="22"/>
          <w:szCs w:val="22"/>
          <w:lang w:val="ru-RU"/>
        </w:rPr>
        <w:t>эксклавного</w:t>
      </w:r>
      <w:proofErr w:type="spellEnd"/>
      <w:r w:rsidRPr="009E0C2F">
        <w:rPr>
          <w:sz w:val="22"/>
          <w:szCs w:val="22"/>
          <w:lang w:val="ru-RU"/>
        </w:rPr>
        <w:t xml:space="preserve"> региона России</w:t>
      </w:r>
      <w:r>
        <w:rPr>
          <w:sz w:val="22"/>
          <w:szCs w:val="22"/>
          <w:lang w:val="ru-RU"/>
        </w:rPr>
        <w:t>;</w:t>
      </w:r>
    </w:p>
    <w:p w:rsidR="009E0C2F" w:rsidRDefault="009E0C2F" w:rsidP="00E247DF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9E0C2F">
        <w:rPr>
          <w:sz w:val="22"/>
          <w:szCs w:val="22"/>
          <w:lang w:val="ru-RU"/>
        </w:rPr>
        <w:t>Формирование нового мотивационного механизма экономической активности предпринимателей</w:t>
      </w:r>
      <w:r>
        <w:rPr>
          <w:sz w:val="22"/>
          <w:szCs w:val="22"/>
          <w:lang w:val="ru-RU"/>
        </w:rPr>
        <w:t xml:space="preserve"> на региональном уровне;</w:t>
      </w:r>
    </w:p>
    <w:p w:rsidR="009E0C2F" w:rsidRDefault="009E0C2F" w:rsidP="00E247DF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9E0C2F">
        <w:rPr>
          <w:sz w:val="22"/>
          <w:szCs w:val="22"/>
          <w:lang w:val="ru-RU"/>
        </w:rPr>
        <w:t>Исследование закономерностей и последствий расширения ЕС на экономическое развитие приграничных регионов России</w:t>
      </w:r>
      <w:r w:rsidR="00AC0A82">
        <w:rPr>
          <w:sz w:val="22"/>
          <w:szCs w:val="22"/>
          <w:lang w:val="ru-RU"/>
        </w:rPr>
        <w:t>;</w:t>
      </w:r>
    </w:p>
    <w:p w:rsidR="00AC0A82" w:rsidRDefault="00AC0A82" w:rsidP="00E247DF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AC0A82">
        <w:rPr>
          <w:sz w:val="22"/>
          <w:szCs w:val="22"/>
          <w:lang w:val="ru-RU"/>
        </w:rPr>
        <w:t>Стратегическое целеполагание и моделирование развити</w:t>
      </w:r>
      <w:r>
        <w:rPr>
          <w:sz w:val="22"/>
          <w:szCs w:val="22"/>
          <w:lang w:val="ru-RU"/>
        </w:rPr>
        <w:t>я</w:t>
      </w:r>
      <w:r w:rsidRPr="00AC0A82">
        <w:rPr>
          <w:sz w:val="22"/>
          <w:szCs w:val="22"/>
          <w:lang w:val="ru-RU"/>
        </w:rPr>
        <w:t xml:space="preserve"> территорий России и стран Балтийского региона</w:t>
      </w:r>
      <w:r>
        <w:rPr>
          <w:sz w:val="22"/>
          <w:szCs w:val="22"/>
          <w:lang w:val="ru-RU"/>
        </w:rPr>
        <w:t>;</w:t>
      </w:r>
    </w:p>
    <w:p w:rsidR="00AC0A82" w:rsidRDefault="00AC0A82" w:rsidP="00E247DF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AC0A82">
        <w:rPr>
          <w:sz w:val="22"/>
          <w:szCs w:val="22"/>
          <w:lang w:val="ru-RU"/>
        </w:rPr>
        <w:t xml:space="preserve">Развитие теории и практики корпоративных и государственных финансов в условиях </w:t>
      </w:r>
      <w:proofErr w:type="spellStart"/>
      <w:r w:rsidRPr="00AC0A82">
        <w:rPr>
          <w:sz w:val="22"/>
          <w:szCs w:val="22"/>
          <w:lang w:val="ru-RU"/>
        </w:rPr>
        <w:t>эксклавного</w:t>
      </w:r>
      <w:proofErr w:type="spellEnd"/>
      <w:r w:rsidRPr="00AC0A82">
        <w:rPr>
          <w:sz w:val="22"/>
          <w:szCs w:val="22"/>
          <w:lang w:val="ru-RU"/>
        </w:rPr>
        <w:t xml:space="preserve"> региона</w:t>
      </w:r>
      <w:r w:rsidR="00E247DF">
        <w:rPr>
          <w:sz w:val="22"/>
          <w:szCs w:val="22"/>
          <w:lang w:val="ru-RU"/>
        </w:rPr>
        <w:t>;</w:t>
      </w:r>
    </w:p>
    <w:p w:rsidR="00966905" w:rsidRDefault="00966905" w:rsidP="00966905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AC0A82">
        <w:rPr>
          <w:sz w:val="22"/>
          <w:szCs w:val="22"/>
          <w:lang w:val="ru-RU"/>
        </w:rPr>
        <w:t>Современный маркетинг: тенденции, проблемы и перспективы</w:t>
      </w:r>
      <w:r>
        <w:rPr>
          <w:sz w:val="22"/>
          <w:szCs w:val="22"/>
          <w:lang w:val="ru-RU"/>
        </w:rPr>
        <w:t xml:space="preserve"> развития в приграничном регионе России.</w:t>
      </w:r>
    </w:p>
    <w:p w:rsidR="00CB00DA" w:rsidRPr="00CB00DA" w:rsidRDefault="00CB00DA" w:rsidP="000C06EA">
      <w:pPr>
        <w:pStyle w:val="a5"/>
        <w:numPr>
          <w:ilvl w:val="0"/>
          <w:numId w:val="4"/>
        </w:numPr>
        <w:suppressAutoHyphens/>
        <w:spacing w:line="216" w:lineRule="auto"/>
        <w:ind w:left="567"/>
        <w:rPr>
          <w:sz w:val="22"/>
          <w:szCs w:val="22"/>
          <w:lang w:val="ru-RU"/>
        </w:rPr>
      </w:pPr>
      <w:r w:rsidRPr="00CB00DA">
        <w:rPr>
          <w:sz w:val="22"/>
          <w:szCs w:val="22"/>
          <w:lang w:val="ru-RU"/>
        </w:rPr>
        <w:t xml:space="preserve">Банковская система </w:t>
      </w:r>
      <w:proofErr w:type="spellStart"/>
      <w:r w:rsidRPr="00CB00DA">
        <w:rPr>
          <w:sz w:val="22"/>
          <w:szCs w:val="22"/>
          <w:lang w:val="ru-RU"/>
        </w:rPr>
        <w:t>эксклавного</w:t>
      </w:r>
      <w:proofErr w:type="spellEnd"/>
      <w:r w:rsidRPr="00CB00DA">
        <w:rPr>
          <w:sz w:val="22"/>
          <w:szCs w:val="22"/>
          <w:lang w:val="ru-RU"/>
        </w:rPr>
        <w:t xml:space="preserve"> региона: проблемы и перспективы развития.</w:t>
      </w:r>
    </w:p>
    <w:p w:rsidR="00F36AFE" w:rsidRDefault="00F36AFE" w:rsidP="00F36AFE">
      <w:pPr>
        <w:pStyle w:val="a5"/>
        <w:suppressAutoHyphens/>
        <w:spacing w:line="216" w:lineRule="auto"/>
        <w:ind w:left="567" w:firstLine="0"/>
        <w:rPr>
          <w:sz w:val="22"/>
          <w:szCs w:val="22"/>
          <w:lang w:val="ru-RU"/>
        </w:rPr>
      </w:pPr>
    </w:p>
    <w:p w:rsidR="00D36D84" w:rsidRPr="00640734" w:rsidRDefault="00D36D84" w:rsidP="00153701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lastRenderedPageBreak/>
        <w:t>Примеры вариантов публикации и оплаты</w:t>
      </w:r>
    </w:p>
    <w:p w:rsidR="005F08C8" w:rsidRPr="00640734" w:rsidRDefault="005F08C8" w:rsidP="006330E3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2268"/>
        <w:gridCol w:w="2268"/>
      </w:tblGrid>
      <w:tr w:rsidR="00D36D84" w:rsidRPr="00640734" w:rsidTr="00E247DF">
        <w:tc>
          <w:tcPr>
            <w:tcW w:w="2122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640734">
              <w:rPr>
                <w:i/>
                <w:sz w:val="22"/>
                <w:szCs w:val="22"/>
                <w:lang w:val="ru-RU"/>
              </w:rPr>
              <w:t>Варианты</w:t>
            </w:r>
          </w:p>
        </w:tc>
        <w:tc>
          <w:tcPr>
            <w:tcW w:w="1417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640734">
              <w:rPr>
                <w:i/>
                <w:sz w:val="22"/>
                <w:szCs w:val="22"/>
                <w:lang w:val="ru-RU"/>
              </w:rPr>
              <w:t>Количество авторов</w:t>
            </w:r>
          </w:p>
        </w:tc>
        <w:tc>
          <w:tcPr>
            <w:tcW w:w="1276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640734">
              <w:rPr>
                <w:i/>
                <w:sz w:val="22"/>
                <w:szCs w:val="22"/>
                <w:lang w:val="ru-RU"/>
              </w:rPr>
              <w:t>Объем статьи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640734">
              <w:rPr>
                <w:i/>
                <w:sz w:val="22"/>
                <w:szCs w:val="22"/>
                <w:lang w:val="ru-RU"/>
              </w:rPr>
              <w:t>Заказано печатных экземпляров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ru-RU"/>
              </w:rPr>
            </w:pPr>
            <w:r w:rsidRPr="00640734">
              <w:rPr>
                <w:i/>
                <w:sz w:val="22"/>
                <w:szCs w:val="22"/>
                <w:lang w:val="ru-RU"/>
              </w:rPr>
              <w:t>Стоимость для одного автора</w:t>
            </w:r>
          </w:p>
        </w:tc>
      </w:tr>
      <w:tr w:rsidR="00D36D84" w:rsidRPr="00640734" w:rsidTr="00E247DF">
        <w:tc>
          <w:tcPr>
            <w:tcW w:w="2122" w:type="dxa"/>
          </w:tcPr>
          <w:p w:rsidR="00D36D84" w:rsidRPr="00640734" w:rsidRDefault="00A360F5" w:rsidP="00D36D84">
            <w:pPr>
              <w:pStyle w:val="a5"/>
              <w:suppressAutoHyphens/>
              <w:spacing w:line="21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Расширенный</w:t>
            </w:r>
          </w:p>
        </w:tc>
        <w:tc>
          <w:tcPr>
            <w:tcW w:w="1417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10 страниц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1540 руб.</w:t>
            </w:r>
          </w:p>
        </w:tc>
      </w:tr>
      <w:tr w:rsidR="006507BE" w:rsidRPr="00640734" w:rsidTr="00E247DF">
        <w:tc>
          <w:tcPr>
            <w:tcW w:w="2122" w:type="dxa"/>
          </w:tcPr>
          <w:p w:rsidR="006507BE" w:rsidRPr="00640734" w:rsidRDefault="006507BE" w:rsidP="00777654">
            <w:pPr>
              <w:pStyle w:val="a5"/>
              <w:suppressAutoHyphens/>
              <w:spacing w:line="21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Стандартный</w:t>
            </w:r>
          </w:p>
        </w:tc>
        <w:tc>
          <w:tcPr>
            <w:tcW w:w="1417" w:type="dxa"/>
          </w:tcPr>
          <w:p w:rsidR="006507BE" w:rsidRPr="00640734" w:rsidRDefault="006507BE" w:rsidP="0077765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6507BE" w:rsidRPr="00640734" w:rsidRDefault="006507BE" w:rsidP="0077765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5 страниц</w:t>
            </w:r>
          </w:p>
        </w:tc>
        <w:tc>
          <w:tcPr>
            <w:tcW w:w="2268" w:type="dxa"/>
          </w:tcPr>
          <w:p w:rsidR="006507BE" w:rsidRPr="00640734" w:rsidRDefault="006507BE" w:rsidP="0077765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6507BE" w:rsidRPr="00640734" w:rsidRDefault="006507BE" w:rsidP="0077765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890 руб.</w:t>
            </w:r>
          </w:p>
        </w:tc>
      </w:tr>
      <w:tr w:rsidR="00D36D84" w:rsidRPr="00640734" w:rsidTr="00E247DF">
        <w:tc>
          <w:tcPr>
            <w:tcW w:w="2122" w:type="dxa"/>
          </w:tcPr>
          <w:p w:rsidR="00D36D84" w:rsidRPr="00640734" w:rsidRDefault="00A360F5" w:rsidP="00D36D84">
            <w:pPr>
              <w:pStyle w:val="a5"/>
              <w:suppressAutoHyphens/>
              <w:spacing w:line="21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Экономный</w:t>
            </w:r>
          </w:p>
        </w:tc>
        <w:tc>
          <w:tcPr>
            <w:tcW w:w="1417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5 страниц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220 руб.</w:t>
            </w:r>
          </w:p>
        </w:tc>
      </w:tr>
      <w:tr w:rsidR="00D36D84" w:rsidRPr="00640734" w:rsidTr="00E247DF">
        <w:tc>
          <w:tcPr>
            <w:tcW w:w="2122" w:type="dxa"/>
          </w:tcPr>
          <w:p w:rsidR="00D36D84" w:rsidRPr="00640734" w:rsidRDefault="00D36D84" w:rsidP="00E247DF">
            <w:pPr>
              <w:pStyle w:val="a5"/>
              <w:suppressAutoHyphens/>
              <w:spacing w:line="21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Науч</w:t>
            </w:r>
            <w:r w:rsidR="00E247DF">
              <w:rPr>
                <w:sz w:val="22"/>
                <w:szCs w:val="22"/>
                <w:lang w:val="ru-RU"/>
              </w:rPr>
              <w:t>.</w:t>
            </w:r>
            <w:r w:rsidRPr="00640734">
              <w:rPr>
                <w:sz w:val="22"/>
                <w:szCs w:val="22"/>
                <w:lang w:val="ru-RU"/>
              </w:rPr>
              <w:t xml:space="preserve"> руководитель + студент</w:t>
            </w:r>
          </w:p>
        </w:tc>
        <w:tc>
          <w:tcPr>
            <w:tcW w:w="1417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5 страниц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1</w:t>
            </w:r>
          </w:p>
          <w:p w:rsidR="00D36D84" w:rsidRPr="00640734" w:rsidRDefault="00D36D84" w:rsidP="00973C55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(</w:t>
            </w:r>
            <w:proofErr w:type="gramStart"/>
            <w:r w:rsidR="00E247DF">
              <w:rPr>
                <w:sz w:val="22"/>
                <w:szCs w:val="22"/>
                <w:lang w:val="ru-RU"/>
              </w:rPr>
              <w:t>для</w:t>
            </w:r>
            <w:proofErr w:type="gramEnd"/>
            <w:r w:rsidRPr="00640734">
              <w:rPr>
                <w:sz w:val="22"/>
                <w:szCs w:val="22"/>
                <w:lang w:val="ru-RU"/>
              </w:rPr>
              <w:t xml:space="preserve"> студент</w:t>
            </w:r>
            <w:r w:rsidR="00E247DF">
              <w:rPr>
                <w:sz w:val="22"/>
                <w:szCs w:val="22"/>
                <w:lang w:val="ru-RU"/>
              </w:rPr>
              <w:t>а</w:t>
            </w:r>
            <w:r w:rsidRPr="0064073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</w:tcPr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науч. рук. – 325 руб.</w:t>
            </w:r>
          </w:p>
          <w:p w:rsidR="00D36D84" w:rsidRPr="00640734" w:rsidRDefault="00D36D84" w:rsidP="00D36D8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 xml:space="preserve">студент </w:t>
            </w:r>
            <w:r w:rsidR="006507BE" w:rsidRPr="00640734">
              <w:rPr>
                <w:sz w:val="22"/>
                <w:szCs w:val="22"/>
                <w:lang w:val="ru-RU"/>
              </w:rPr>
              <w:t>–</w:t>
            </w:r>
            <w:r w:rsidRPr="00640734">
              <w:rPr>
                <w:sz w:val="22"/>
                <w:szCs w:val="22"/>
                <w:lang w:val="ru-RU"/>
              </w:rPr>
              <w:t xml:space="preserve"> </w:t>
            </w:r>
            <w:r w:rsidR="006507BE" w:rsidRPr="00640734">
              <w:rPr>
                <w:sz w:val="22"/>
                <w:szCs w:val="22"/>
                <w:lang w:val="ru-RU"/>
              </w:rPr>
              <w:t>565 руб.</w:t>
            </w:r>
            <w:r w:rsidRPr="0064073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36D84" w:rsidRPr="00640734" w:rsidTr="00E247DF">
        <w:tc>
          <w:tcPr>
            <w:tcW w:w="2122" w:type="dxa"/>
          </w:tcPr>
          <w:p w:rsidR="00D36D84" w:rsidRPr="00640734" w:rsidRDefault="006507BE" w:rsidP="00D36D84">
            <w:pPr>
              <w:pStyle w:val="a5"/>
              <w:suppressAutoHyphens/>
              <w:spacing w:line="21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Два студента</w:t>
            </w:r>
          </w:p>
        </w:tc>
        <w:tc>
          <w:tcPr>
            <w:tcW w:w="1417" w:type="dxa"/>
          </w:tcPr>
          <w:p w:rsidR="00D36D84" w:rsidRPr="00640734" w:rsidRDefault="006507BE" w:rsidP="006507BE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D36D84" w:rsidRPr="00640734" w:rsidRDefault="006507BE" w:rsidP="006507BE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5 страниц</w:t>
            </w:r>
          </w:p>
        </w:tc>
        <w:tc>
          <w:tcPr>
            <w:tcW w:w="2268" w:type="dxa"/>
          </w:tcPr>
          <w:p w:rsidR="00D36D84" w:rsidRPr="00640734" w:rsidRDefault="006507BE" w:rsidP="006507BE">
            <w:pPr>
              <w:pStyle w:val="a5"/>
              <w:suppressAutoHyphens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D36D84" w:rsidRPr="00640734" w:rsidRDefault="006507BE" w:rsidP="00D36D84">
            <w:pPr>
              <w:pStyle w:val="a5"/>
              <w:suppressAutoHyphens/>
              <w:spacing w:line="216" w:lineRule="auto"/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640734">
              <w:rPr>
                <w:sz w:val="22"/>
                <w:szCs w:val="22"/>
                <w:lang w:val="ru-RU"/>
              </w:rPr>
              <w:t>565 руб.</w:t>
            </w:r>
          </w:p>
        </w:tc>
      </w:tr>
    </w:tbl>
    <w:p w:rsidR="00D36D84" w:rsidRPr="00640734" w:rsidRDefault="00D36D84" w:rsidP="00D36D84">
      <w:pPr>
        <w:pStyle w:val="a5"/>
        <w:suppressAutoHyphens/>
        <w:spacing w:line="216" w:lineRule="auto"/>
        <w:ind w:firstLine="0"/>
        <w:jc w:val="left"/>
        <w:rPr>
          <w:sz w:val="22"/>
          <w:szCs w:val="22"/>
          <w:lang w:val="ru-RU"/>
        </w:rPr>
      </w:pPr>
    </w:p>
    <w:p w:rsidR="00A360F5" w:rsidRPr="00153701" w:rsidRDefault="00153701" w:rsidP="006507BE">
      <w:pPr>
        <w:pStyle w:val="a5"/>
        <w:suppressAutoHyphens/>
        <w:spacing w:line="216" w:lineRule="auto"/>
        <w:ind w:firstLine="0"/>
        <w:jc w:val="center"/>
        <w:rPr>
          <w:sz w:val="22"/>
          <w:szCs w:val="22"/>
          <w:lang w:val="ru-RU"/>
        </w:rPr>
      </w:pPr>
      <w:r w:rsidRPr="00153701">
        <w:rPr>
          <w:sz w:val="22"/>
          <w:szCs w:val="22"/>
          <w:lang w:val="ru-RU"/>
        </w:rPr>
        <w:t>Возможен и любой другой</w:t>
      </w:r>
      <w:r w:rsidR="0091689A">
        <w:rPr>
          <w:sz w:val="22"/>
          <w:szCs w:val="22"/>
          <w:lang w:val="ru-RU"/>
        </w:rPr>
        <w:t>,</w:t>
      </w:r>
      <w:r w:rsidRPr="00153701">
        <w:rPr>
          <w:sz w:val="22"/>
          <w:szCs w:val="22"/>
          <w:lang w:val="ru-RU"/>
        </w:rPr>
        <w:t xml:space="preserve"> удобный </w:t>
      </w:r>
      <w:r w:rsidR="0091689A">
        <w:rPr>
          <w:sz w:val="22"/>
          <w:szCs w:val="22"/>
          <w:lang w:val="ru-RU"/>
        </w:rPr>
        <w:t xml:space="preserve">именно </w:t>
      </w:r>
      <w:r w:rsidRPr="00153701">
        <w:rPr>
          <w:sz w:val="22"/>
          <w:szCs w:val="22"/>
          <w:lang w:val="ru-RU"/>
        </w:rPr>
        <w:t xml:space="preserve">для Вас вариант. </w:t>
      </w:r>
    </w:p>
    <w:p w:rsidR="00A360F5" w:rsidRDefault="00A360F5" w:rsidP="006507BE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</w:p>
    <w:p w:rsidR="00A360F5" w:rsidRDefault="00A360F5" w:rsidP="006507BE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</w:p>
    <w:p w:rsidR="006507BE" w:rsidRPr="00640734" w:rsidRDefault="006507BE" w:rsidP="006507BE">
      <w:pPr>
        <w:pStyle w:val="a5"/>
        <w:suppressAutoHyphens/>
        <w:spacing w:line="216" w:lineRule="auto"/>
        <w:ind w:firstLine="0"/>
        <w:jc w:val="center"/>
        <w:rPr>
          <w:b/>
          <w:sz w:val="22"/>
          <w:szCs w:val="22"/>
          <w:lang w:val="ru-RU"/>
        </w:rPr>
      </w:pPr>
      <w:r w:rsidRPr="00640734">
        <w:rPr>
          <w:b/>
          <w:sz w:val="22"/>
          <w:szCs w:val="22"/>
          <w:lang w:val="ru-RU"/>
        </w:rPr>
        <w:t>Правила оформления статей</w:t>
      </w:r>
    </w:p>
    <w:p w:rsidR="006507BE" w:rsidRPr="00640734" w:rsidRDefault="006507BE" w:rsidP="00D36D84">
      <w:pPr>
        <w:pStyle w:val="a5"/>
        <w:suppressAutoHyphens/>
        <w:spacing w:line="216" w:lineRule="auto"/>
        <w:ind w:firstLine="0"/>
        <w:jc w:val="left"/>
        <w:rPr>
          <w:sz w:val="22"/>
          <w:szCs w:val="22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E247DF" w:rsidRPr="00640734" w:rsidTr="00A37530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E247DF" w:rsidRPr="00640734" w:rsidRDefault="00E247DF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Текстовый редактор</w:t>
            </w:r>
          </w:p>
        </w:tc>
        <w:tc>
          <w:tcPr>
            <w:tcW w:w="5336" w:type="dxa"/>
            <w:vAlign w:val="center"/>
            <w:hideMark/>
          </w:tcPr>
          <w:p w:rsidR="00E247DF" w:rsidRPr="00640734" w:rsidRDefault="00E247DF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Формат листа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Поля</w:t>
            </w:r>
          </w:p>
        </w:tc>
        <w:tc>
          <w:tcPr>
            <w:tcW w:w="5336" w:type="dxa"/>
            <w:vAlign w:val="center"/>
            <w:hideMark/>
          </w:tcPr>
          <w:p w:rsidR="009A2CF8" w:rsidRPr="00640734" w:rsidRDefault="009A2CF8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507BE" w:rsidRPr="00640734">
              <w:rPr>
                <w:rFonts w:ascii="Times New Roman" w:eastAsia="Times New Roman" w:hAnsi="Times New Roman" w:cs="Times New Roman"/>
                <w:lang w:eastAsia="ru-RU"/>
              </w:rPr>
              <w:t>верхнее</w:t>
            </w:r>
            <w:proofErr w:type="gramEnd"/>
            <w:r w:rsidR="006507BE"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и нижнее — 2 см,</w:t>
            </w:r>
          </w:p>
          <w:p w:rsidR="006507BE" w:rsidRPr="00640734" w:rsidRDefault="009A2CF8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507BE" w:rsidRPr="00640734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  <w:proofErr w:type="gramEnd"/>
            <w:r w:rsidR="006507BE"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— 3 см, правое — 1,5 см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Основной шрифт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Times</w:t>
            </w:r>
            <w:proofErr w:type="spellEnd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Roman</w:t>
            </w:r>
            <w:proofErr w:type="spellEnd"/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Размер шрифта основного текста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12 пунктов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Межстрочный интервал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полуторный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Выравнивание текста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по ширине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Автоматическая расстановка переносов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включена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Абзацный отступ (красная строка)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1,25 см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Нумерация страниц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не ведется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Рисунки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 xml:space="preserve"> тексте статьи, без обтекания</w:t>
            </w: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40734">
              <w:rPr>
                <w:rFonts w:ascii="Times New Roman" w:eastAsia="Times New Roman" w:hAnsi="Times New Roman" w:cs="Times New Roman"/>
                <w:i/>
                <w:lang w:eastAsia="ru-RU"/>
              </w:rPr>
              <w:t>Пожалуйста, не забывайте, что журнал печатается в черно-белом варианте!</w:t>
            </w:r>
          </w:p>
        </w:tc>
      </w:tr>
      <w:tr w:rsidR="006507BE" w:rsidRPr="00640734" w:rsidTr="00A360F5">
        <w:trPr>
          <w:tblCellSpacing w:w="15" w:type="dxa"/>
        </w:trPr>
        <w:tc>
          <w:tcPr>
            <w:tcW w:w="3919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Ссылки на литературу</w:t>
            </w:r>
          </w:p>
        </w:tc>
        <w:tc>
          <w:tcPr>
            <w:tcW w:w="5336" w:type="dxa"/>
            <w:vAlign w:val="center"/>
            <w:hideMark/>
          </w:tcPr>
          <w:p w:rsidR="006507BE" w:rsidRPr="00640734" w:rsidRDefault="006507BE" w:rsidP="0097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34">
              <w:rPr>
                <w:rFonts w:ascii="Times New Roman" w:eastAsia="Times New Roman" w:hAnsi="Times New Roman" w:cs="Times New Roman"/>
                <w:lang w:eastAsia="ru-RU"/>
              </w:rPr>
              <w:t>в квадратных скобках [1, с. 2], библиографический список в конце текста</w:t>
            </w:r>
            <w:r w:rsidR="009A2CF8" w:rsidRPr="00640734">
              <w:rPr>
                <w:rFonts w:ascii="Times New Roman" w:eastAsia="Times New Roman" w:hAnsi="Times New Roman" w:cs="Times New Roman"/>
                <w:lang w:eastAsia="ru-RU"/>
              </w:rPr>
              <w:t>. Алфавитный порядок источников.</w:t>
            </w:r>
          </w:p>
        </w:tc>
      </w:tr>
    </w:tbl>
    <w:p w:rsidR="006507BE" w:rsidRPr="00640734" w:rsidRDefault="006507BE" w:rsidP="00020877">
      <w:pPr>
        <w:spacing w:before="100" w:beforeAutospacing="1" w:after="120" w:line="27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40734">
        <w:rPr>
          <w:rFonts w:ascii="Times New Roman" w:eastAsia="Times New Roman" w:hAnsi="Times New Roman" w:cs="Times New Roman"/>
          <w:lang w:eastAsia="ru-RU"/>
        </w:rPr>
        <w:t xml:space="preserve">Допускается использование шрифтов </w:t>
      </w:r>
      <w:proofErr w:type="spellStart"/>
      <w:r w:rsidRPr="00640734">
        <w:rPr>
          <w:rFonts w:ascii="Times New Roman" w:eastAsia="Times New Roman" w:hAnsi="Times New Roman" w:cs="Times New Roman"/>
          <w:lang w:eastAsia="ru-RU"/>
        </w:rPr>
        <w:t>Arial</w:t>
      </w:r>
      <w:proofErr w:type="spellEnd"/>
      <w:r w:rsidRPr="0064073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40734">
        <w:rPr>
          <w:rFonts w:ascii="Times New Roman" w:eastAsia="Times New Roman" w:hAnsi="Times New Roman" w:cs="Times New Roman"/>
          <w:lang w:eastAsia="ru-RU"/>
        </w:rPr>
        <w:t>Courier</w:t>
      </w:r>
      <w:proofErr w:type="spellEnd"/>
      <w:r w:rsidRPr="006407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0734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640734">
        <w:rPr>
          <w:rFonts w:ascii="Times New Roman" w:eastAsia="Times New Roman" w:hAnsi="Times New Roman" w:cs="Times New Roman"/>
          <w:lang w:eastAsia="ru-RU"/>
        </w:rPr>
        <w:t xml:space="preserve">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рисунков.</w:t>
      </w:r>
    </w:p>
    <w:p w:rsidR="00E247DF" w:rsidRPr="00640734" w:rsidRDefault="006507BE" w:rsidP="00973C55">
      <w:pPr>
        <w:spacing w:before="100" w:beforeAutospacing="1" w:after="120" w:line="27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40734">
        <w:rPr>
          <w:rFonts w:ascii="Times New Roman" w:eastAsia="Times New Roman" w:hAnsi="Times New Roman" w:cs="Times New Roman"/>
          <w:lang w:eastAsia="ru-RU"/>
        </w:rPr>
        <w:t xml:space="preserve">К статье необходимо приложить </w:t>
      </w:r>
      <w:r w:rsidRPr="00640734">
        <w:rPr>
          <w:rFonts w:ascii="Times New Roman" w:eastAsia="Times New Roman" w:hAnsi="Times New Roman" w:cs="Times New Roman"/>
          <w:b/>
          <w:lang w:eastAsia="ru-RU"/>
        </w:rPr>
        <w:t>сведения об авторе</w:t>
      </w:r>
      <w:r w:rsidR="009A2CF8" w:rsidRPr="00640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F8" w:rsidRPr="00640734">
        <w:rPr>
          <w:rFonts w:ascii="Times New Roman" w:eastAsia="Times New Roman" w:hAnsi="Times New Roman" w:cs="Times New Roman"/>
          <w:lang w:eastAsia="ru-RU"/>
        </w:rPr>
        <w:t>(в отдельном файле)</w:t>
      </w:r>
      <w:r w:rsidR="00973C5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247DF" w:rsidRPr="00640734">
        <w:rPr>
          <w:rFonts w:ascii="Times New Roman" w:eastAsia="Times New Roman" w:hAnsi="Times New Roman" w:cs="Times New Roman"/>
          <w:lang w:eastAsia="ru-RU"/>
        </w:rPr>
        <w:t>Образц</w:t>
      </w:r>
      <w:r w:rsidR="00E247DF">
        <w:rPr>
          <w:rFonts w:ascii="Times New Roman" w:eastAsia="Times New Roman" w:hAnsi="Times New Roman" w:cs="Times New Roman"/>
          <w:lang w:eastAsia="ru-RU"/>
        </w:rPr>
        <w:t>ы</w:t>
      </w:r>
      <w:r w:rsidR="00E247DF" w:rsidRPr="00640734">
        <w:rPr>
          <w:rFonts w:ascii="Times New Roman" w:eastAsia="Times New Roman" w:hAnsi="Times New Roman" w:cs="Times New Roman"/>
          <w:lang w:eastAsia="ru-RU"/>
        </w:rPr>
        <w:t xml:space="preserve"> оформления статьи </w:t>
      </w:r>
      <w:r w:rsidR="00E247D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247DF" w:rsidRPr="00E247DF">
        <w:rPr>
          <w:rFonts w:ascii="Times New Roman" w:eastAsia="Times New Roman" w:hAnsi="Times New Roman" w:cs="Times New Roman"/>
          <w:lang w:eastAsia="ru-RU"/>
        </w:rPr>
        <w:t>сведени</w:t>
      </w:r>
      <w:r w:rsidR="00E247DF">
        <w:rPr>
          <w:rFonts w:ascii="Times New Roman" w:eastAsia="Times New Roman" w:hAnsi="Times New Roman" w:cs="Times New Roman"/>
          <w:lang w:eastAsia="ru-RU"/>
        </w:rPr>
        <w:t>й</w:t>
      </w:r>
      <w:r w:rsidR="00E247DF" w:rsidRPr="00E247DF">
        <w:rPr>
          <w:rFonts w:ascii="Times New Roman" w:eastAsia="Times New Roman" w:hAnsi="Times New Roman" w:cs="Times New Roman"/>
          <w:lang w:eastAsia="ru-RU"/>
        </w:rPr>
        <w:t xml:space="preserve"> об авторе </w:t>
      </w:r>
      <w:r w:rsidR="00E247DF" w:rsidRPr="00640734">
        <w:rPr>
          <w:rFonts w:ascii="Times New Roman" w:eastAsia="Times New Roman" w:hAnsi="Times New Roman" w:cs="Times New Roman"/>
          <w:lang w:eastAsia="ru-RU"/>
        </w:rPr>
        <w:t>прилага</w:t>
      </w:r>
      <w:r w:rsidR="00E247DF">
        <w:rPr>
          <w:rFonts w:ascii="Times New Roman" w:eastAsia="Times New Roman" w:hAnsi="Times New Roman" w:cs="Times New Roman"/>
          <w:lang w:eastAsia="ru-RU"/>
        </w:rPr>
        <w:t>ю</w:t>
      </w:r>
      <w:r w:rsidR="00E247DF" w:rsidRPr="00640734">
        <w:rPr>
          <w:rFonts w:ascii="Times New Roman" w:eastAsia="Times New Roman" w:hAnsi="Times New Roman" w:cs="Times New Roman"/>
          <w:lang w:eastAsia="ru-RU"/>
        </w:rPr>
        <w:t>тся.</w:t>
      </w:r>
    </w:p>
    <w:p w:rsidR="00A360F5" w:rsidRPr="00E247DF" w:rsidRDefault="00A360F5" w:rsidP="00A360F5">
      <w:pPr>
        <w:spacing w:before="100" w:beforeAutospacing="1"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247D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Статьи принимаются до </w:t>
      </w:r>
      <w:r w:rsidR="00E247DF" w:rsidRPr="00E247DF">
        <w:rPr>
          <w:rFonts w:ascii="Times New Roman" w:eastAsia="Times New Roman" w:hAnsi="Times New Roman" w:cs="Times New Roman"/>
          <w:b/>
          <w:color w:val="FF0000"/>
          <w:lang w:eastAsia="ru-RU"/>
        </w:rPr>
        <w:t>1 ноября</w:t>
      </w:r>
      <w:r w:rsidRPr="00E247D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2014 г.</w:t>
      </w:r>
      <w:r w:rsidR="00A5636D">
        <w:rPr>
          <w:rFonts w:ascii="Times New Roman" w:eastAsia="Times New Roman" w:hAnsi="Times New Roman" w:cs="Times New Roman"/>
          <w:b/>
          <w:color w:val="FF0000"/>
          <w:lang w:eastAsia="ru-RU"/>
        </w:rPr>
        <w:t>, оплата – до 10 ноября 2014 г.</w:t>
      </w:r>
    </w:p>
    <w:p w:rsidR="006358EE" w:rsidRPr="00640734" w:rsidRDefault="006358EE" w:rsidP="0091689A">
      <w:pPr>
        <w:spacing w:before="100" w:beforeAutospacing="1"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640734">
        <w:rPr>
          <w:rFonts w:ascii="Times New Roman" w:eastAsia="Times New Roman" w:hAnsi="Times New Roman" w:cs="Times New Roman"/>
          <w:lang w:eastAsia="ru-RU"/>
        </w:rPr>
        <w:t xml:space="preserve">Статьи и сведения об авторе просьба присылать </w:t>
      </w:r>
      <w:r w:rsidR="0091689A">
        <w:rPr>
          <w:rFonts w:ascii="Times New Roman" w:eastAsia="Times New Roman" w:hAnsi="Times New Roman" w:cs="Times New Roman"/>
          <w:lang w:eastAsia="ru-RU"/>
        </w:rPr>
        <w:t>на э/почту</w:t>
      </w:r>
      <w:r w:rsidRPr="006407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11" w:history="1">
        <w:r w:rsidR="00E247DF" w:rsidRPr="007736D6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duplenko</w:t>
        </w:r>
        <w:r w:rsidR="00E247DF" w:rsidRPr="007736D6">
          <w:rPr>
            <w:rStyle w:val="a7"/>
            <w:rFonts w:ascii="Times New Roman" w:eastAsia="Times New Roman" w:hAnsi="Times New Roman" w:cs="Times New Roman"/>
            <w:b/>
            <w:lang w:eastAsia="ru-RU"/>
          </w:rPr>
          <w:t>@</w:t>
        </w:r>
        <w:r w:rsidR="00E247DF" w:rsidRPr="007736D6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="00E247DF" w:rsidRPr="007736D6">
          <w:rPr>
            <w:rStyle w:val="a7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E247DF" w:rsidRPr="007736D6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2D6B3D" w:rsidRPr="006407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73C55" w:rsidRDefault="00973C55" w:rsidP="00A360F5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A5636D" w:rsidRDefault="006358EE" w:rsidP="00A360F5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40734">
        <w:rPr>
          <w:rFonts w:ascii="Times New Roman" w:eastAsia="Times New Roman" w:hAnsi="Times New Roman" w:cs="Times New Roman"/>
          <w:lang w:eastAsia="ru-RU"/>
        </w:rPr>
        <w:t xml:space="preserve">По всем вопросам можно обращаться к </w:t>
      </w:r>
      <w:r w:rsidR="00A5636D">
        <w:rPr>
          <w:rFonts w:ascii="Times New Roman" w:eastAsia="Times New Roman" w:hAnsi="Times New Roman" w:cs="Times New Roman"/>
          <w:lang w:eastAsia="ru-RU"/>
        </w:rPr>
        <w:t>зав. кафедрой менеджмента и маркетинга</w:t>
      </w:r>
    </w:p>
    <w:p w:rsidR="006507BE" w:rsidRDefault="006358EE" w:rsidP="00A360F5">
      <w:pPr>
        <w:spacing w:after="0" w:line="270" w:lineRule="atLeast"/>
        <w:jc w:val="center"/>
        <w:textAlignment w:val="top"/>
        <w:rPr>
          <w:rStyle w:val="a7"/>
          <w:rFonts w:ascii="Times New Roman" w:eastAsia="Times New Roman" w:hAnsi="Times New Roman" w:cs="Times New Roman"/>
          <w:lang w:eastAsia="ru-RU"/>
        </w:rPr>
      </w:pPr>
      <w:r w:rsidRPr="00640734">
        <w:rPr>
          <w:rFonts w:ascii="Times New Roman" w:eastAsia="Times New Roman" w:hAnsi="Times New Roman" w:cs="Times New Roman"/>
          <w:lang w:eastAsia="ru-RU"/>
        </w:rPr>
        <w:t>Дупленко Наталье Геннадьевне – тел. 7 911 477 23 80</w:t>
      </w:r>
      <w:r w:rsidR="00A5636D" w:rsidRPr="0091689A">
        <w:rPr>
          <w:rStyle w:val="a7"/>
          <w:rFonts w:ascii="Times New Roman" w:eastAsia="Times New Roman" w:hAnsi="Times New Roman" w:cs="Times New Roman"/>
          <w:lang w:eastAsia="ru-RU"/>
        </w:rPr>
        <w:t xml:space="preserve"> </w:t>
      </w:r>
    </w:p>
    <w:p w:rsidR="00973C55" w:rsidRDefault="00973C55" w:rsidP="00A360F5">
      <w:pPr>
        <w:spacing w:after="0" w:line="270" w:lineRule="atLeast"/>
        <w:jc w:val="center"/>
        <w:textAlignment w:val="top"/>
        <w:rPr>
          <w:rStyle w:val="a7"/>
          <w:rFonts w:ascii="Times New Roman" w:eastAsia="Times New Roman" w:hAnsi="Times New Roman" w:cs="Times New Roman"/>
          <w:lang w:eastAsia="ru-RU"/>
        </w:rPr>
      </w:pPr>
    </w:p>
    <w:p w:rsidR="00973C55" w:rsidRDefault="00973C55" w:rsidP="00A360F5">
      <w:pPr>
        <w:spacing w:after="0" w:line="270" w:lineRule="atLeast"/>
        <w:jc w:val="center"/>
        <w:textAlignment w:val="top"/>
        <w:rPr>
          <w:rStyle w:val="a7"/>
          <w:rFonts w:ascii="Times New Roman" w:eastAsia="Times New Roman" w:hAnsi="Times New Roman" w:cs="Times New Roman"/>
          <w:lang w:eastAsia="ru-RU"/>
        </w:rPr>
      </w:pPr>
      <w:r>
        <w:rPr>
          <w:rStyle w:val="a7"/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683000" cy="128797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22" cy="13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C55" w:rsidSect="00E247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FC4"/>
    <w:multiLevelType w:val="hybridMultilevel"/>
    <w:tmpl w:val="4B3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4C6"/>
    <w:multiLevelType w:val="hybridMultilevel"/>
    <w:tmpl w:val="8392FEAE"/>
    <w:lvl w:ilvl="0" w:tplc="32D81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9D31B4"/>
    <w:multiLevelType w:val="hybridMultilevel"/>
    <w:tmpl w:val="0AF23B10"/>
    <w:lvl w:ilvl="0" w:tplc="FC4449C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44814593"/>
    <w:multiLevelType w:val="hybridMultilevel"/>
    <w:tmpl w:val="BA281A22"/>
    <w:lvl w:ilvl="0" w:tplc="32D81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2F"/>
    <w:rsid w:val="000201CB"/>
    <w:rsid w:val="00020877"/>
    <w:rsid w:val="000432C5"/>
    <w:rsid w:val="00153701"/>
    <w:rsid w:val="0018692F"/>
    <w:rsid w:val="001B55CD"/>
    <w:rsid w:val="002D6B3D"/>
    <w:rsid w:val="005463CA"/>
    <w:rsid w:val="00547DEC"/>
    <w:rsid w:val="005F08C8"/>
    <w:rsid w:val="006330E3"/>
    <w:rsid w:val="006358EE"/>
    <w:rsid w:val="00640734"/>
    <w:rsid w:val="006507BE"/>
    <w:rsid w:val="006B24C9"/>
    <w:rsid w:val="007400BE"/>
    <w:rsid w:val="008A4192"/>
    <w:rsid w:val="0091689A"/>
    <w:rsid w:val="00936AC5"/>
    <w:rsid w:val="00966905"/>
    <w:rsid w:val="00973C55"/>
    <w:rsid w:val="009A2CF8"/>
    <w:rsid w:val="009E0C2F"/>
    <w:rsid w:val="00A360F5"/>
    <w:rsid w:val="00A5636D"/>
    <w:rsid w:val="00AC0A82"/>
    <w:rsid w:val="00AC2B7D"/>
    <w:rsid w:val="00B25371"/>
    <w:rsid w:val="00CB00DA"/>
    <w:rsid w:val="00D13FAC"/>
    <w:rsid w:val="00D36D84"/>
    <w:rsid w:val="00D84543"/>
    <w:rsid w:val="00E247DF"/>
    <w:rsid w:val="00F36AFE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0529-DF43-4CB8-A71C-284143F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2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201C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201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FB68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507B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3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4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1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0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467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abo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=%D0%BB%D0%BE%D0%B3%D0%BE%D1%82%D0%B8%D0%BF%20%D0%91%D0%A4%D0%A3%20%D0%9A%D0%B0%D0%BD%D1%82%D0%B0&amp;img_url=http://uchitesya.ru/pars_docs/refs/282/281079/281079_html_m6510027c.jpg&amp;pos=7&amp;rpt=simage&amp;pin=1" TargetMode="External"/><Relationship Id="rId11" Type="http://schemas.openxmlformats.org/officeDocument/2006/relationships/hyperlink" Target="mailto:duplenko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luch.ru/pdf/moluch_66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title_about.asp?id=28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Дупленко</dc:creator>
  <cp:lastModifiedBy>NDuplenko</cp:lastModifiedBy>
  <cp:revision>10</cp:revision>
  <dcterms:created xsi:type="dcterms:W3CDTF">2014-09-30T19:43:00Z</dcterms:created>
  <dcterms:modified xsi:type="dcterms:W3CDTF">2014-10-02T07:16:00Z</dcterms:modified>
</cp:coreProperties>
</file>